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436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1"/>
        <w:gridCol w:w="47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04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11:30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№6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8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</w:rPr>
        <w:t>...</w:t>
      </w:r>
      <w:r>
        <w:rPr>
          <w:rStyle w:val="cat-PassportDatagrp-25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 xml:space="preserve">дминистративной ответственности: на основании постановления мирового судьи судебного участка №3 Ханты-Мансийского судебного района от 23.01.2026 (вступило в законную силу 17.02.2026) по ч.1 ст.20.25 КоАП РФ к штрафу в размере 1500 рублей,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9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18810086240002162898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9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забыл.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20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ИДПС О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МОМВД</w:t>
      </w:r>
      <w:r>
        <w:rPr>
          <w:rFonts w:ascii="Times New Roman" w:eastAsia="Times New Roman" w:hAnsi="Times New Roman" w:cs="Times New Roman"/>
        </w:rPr>
        <w:t xml:space="preserve"> России по </w:t>
      </w:r>
      <w:r>
        <w:rPr>
          <w:rFonts w:ascii="Times New Roman" w:eastAsia="Times New Roman" w:hAnsi="Times New Roman" w:cs="Times New Roman"/>
        </w:rPr>
        <w:t>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20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18810086240002162898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20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 xml:space="preserve">серии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700967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18810086240002162898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07.02.2026</w:t>
      </w:r>
      <w:r>
        <w:rPr>
          <w:rFonts w:ascii="Times New Roman" w:eastAsia="Times New Roman" w:hAnsi="Times New Roman" w:cs="Times New Roman"/>
        </w:rPr>
        <w:t>, копией выписки из ГИС ГМП</w:t>
      </w:r>
      <w:r>
        <w:rPr>
          <w:rFonts w:ascii="Times New Roman" w:eastAsia="Times New Roman" w:hAnsi="Times New Roman" w:cs="Times New Roman"/>
        </w:rPr>
        <w:t xml:space="preserve"> по состоянию на 02.06.2026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20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20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>йдензал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</w:t>
      </w:r>
      <w:r>
        <w:rPr>
          <w:rFonts w:ascii="Times New Roman" w:eastAsia="Times New Roman" w:hAnsi="Times New Roman" w:cs="Times New Roman"/>
        </w:rPr>
        <w:t>ареста на срок 1 (одни) сутки.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административного ареста исчислять с 11:30 час. 04.06.2026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39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2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FIOgrp-18rplc-7">
    <w:name w:val="cat-FIO grp-18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FIOgrp-22rplc-39">
    <w:name w:val="cat-FIO grp-22 rplc-39"/>
    <w:basedOn w:val="DefaultParagraphFont"/>
  </w:style>
  <w:style w:type="character" w:customStyle="1" w:styleId="cat-FIOgrp-22rplc-40">
    <w:name w:val="cat-FIO grp-22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